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3D26" w:rsidRPr="001C1171" w:rsidRDefault="00003D26" w:rsidP="00003D26">
      <w:pPr>
        <w:spacing w:after="100" w:afterAutospacing="1" w:line="240" w:lineRule="auto"/>
        <w:outlineLvl w:val="1"/>
        <w:rPr>
          <w:rFonts w:ascii="Arial" w:eastAsia="Times New Roman" w:hAnsi="Arial" w:cs="Arial"/>
          <w:bCs/>
          <w:color w:val="3D3D3D"/>
          <w:sz w:val="24"/>
          <w:szCs w:val="24"/>
          <w:lang w:eastAsia="en-GB"/>
        </w:rPr>
      </w:pPr>
      <w:r w:rsidRPr="001C1171">
        <w:rPr>
          <w:rFonts w:ascii="Arial" w:eastAsia="Times New Roman" w:hAnsi="Arial" w:cs="Arial"/>
          <w:bCs/>
          <w:color w:val="3D3D3D"/>
          <w:sz w:val="24"/>
          <w:szCs w:val="24"/>
          <w:lang w:eastAsia="en-GB"/>
        </w:rPr>
        <w:t xml:space="preserve">The Society of St James (SSJ) works to ensure that the trustee board have the skills, knowledge and experience to run the organisation well.  SSJ works to ensure that trustees have the relevant knowledge, understanding and competence required.  SSJ also expects trustees to act honestly and with integrity. </w:t>
      </w:r>
    </w:p>
    <w:p w:rsidR="00003D26" w:rsidRDefault="00003D26" w:rsidP="00003D26">
      <w:pPr>
        <w:spacing w:after="100" w:afterAutospacing="1" w:line="240" w:lineRule="auto"/>
        <w:outlineLvl w:val="1"/>
        <w:rPr>
          <w:rFonts w:ascii="Arial" w:eastAsia="Times New Roman" w:hAnsi="Arial" w:cs="Arial"/>
          <w:bCs/>
          <w:color w:val="3D3D3D"/>
          <w:sz w:val="24"/>
          <w:szCs w:val="24"/>
          <w:lang w:eastAsia="en-GB"/>
        </w:rPr>
      </w:pPr>
      <w:r w:rsidRPr="001C1171">
        <w:rPr>
          <w:rFonts w:ascii="Arial" w:eastAsia="Times New Roman" w:hAnsi="Arial" w:cs="Arial"/>
          <w:bCs/>
          <w:color w:val="3D3D3D"/>
          <w:sz w:val="24"/>
          <w:szCs w:val="24"/>
          <w:lang w:eastAsia="en-GB"/>
        </w:rPr>
        <w:t xml:space="preserve">When recruiting SSJ evaluates whether prospective trustees are honest, competent, financially sound, and whether they appear to act with integrity. </w:t>
      </w:r>
    </w:p>
    <w:p w:rsidR="00003D26" w:rsidRDefault="00003D26" w:rsidP="00003D26">
      <w:pPr>
        <w:spacing w:after="100" w:afterAutospacing="1" w:line="240" w:lineRule="auto"/>
        <w:outlineLvl w:val="1"/>
        <w:rPr>
          <w:rFonts w:ascii="Arial" w:eastAsia="Times New Roman" w:hAnsi="Arial" w:cs="Arial"/>
          <w:bCs/>
          <w:color w:val="3D3D3D"/>
          <w:sz w:val="24"/>
          <w:szCs w:val="24"/>
          <w:lang w:eastAsia="en-GB"/>
        </w:rPr>
      </w:pPr>
      <w:r>
        <w:rPr>
          <w:rFonts w:ascii="Arial" w:eastAsia="Times New Roman" w:hAnsi="Arial" w:cs="Arial"/>
          <w:bCs/>
          <w:color w:val="3D3D3D"/>
          <w:sz w:val="24"/>
          <w:szCs w:val="24"/>
          <w:lang w:eastAsia="en-GB"/>
        </w:rPr>
        <w:t xml:space="preserve">All trustees agree to abide by the SSJ Code of Conduct. </w:t>
      </w:r>
    </w:p>
    <w:p w:rsidR="00B8465F" w:rsidRDefault="00B8465F">
      <w:pPr>
        <w:rPr>
          <w:rFonts w:ascii="Arial" w:hAnsi="Arial" w:cs="Arial"/>
          <w:sz w:val="24"/>
          <w:szCs w:val="24"/>
        </w:rPr>
      </w:pPr>
    </w:p>
    <w:p w:rsidR="00B8465F" w:rsidRPr="00B8465F" w:rsidRDefault="00B8465F">
      <w:pPr>
        <w:rPr>
          <w:rFonts w:ascii="Arial" w:hAnsi="Arial" w:cs="Arial"/>
          <w:b/>
          <w:sz w:val="24"/>
          <w:szCs w:val="24"/>
        </w:rPr>
      </w:pPr>
      <w:r w:rsidRPr="00B8465F">
        <w:rPr>
          <w:rFonts w:ascii="Arial" w:hAnsi="Arial" w:cs="Arial"/>
          <w:b/>
          <w:sz w:val="24"/>
          <w:szCs w:val="24"/>
        </w:rPr>
        <w:t>1.</w:t>
      </w:r>
      <w:r w:rsidRPr="00B8465F">
        <w:rPr>
          <w:rFonts w:ascii="Arial" w:hAnsi="Arial" w:cs="Arial"/>
          <w:b/>
          <w:sz w:val="24"/>
          <w:szCs w:val="24"/>
        </w:rPr>
        <w:tab/>
        <w:t>BOARD SKILLS AND ATTRIBUTES</w:t>
      </w:r>
    </w:p>
    <w:p w:rsidR="00EB1C84" w:rsidRPr="00B8465F" w:rsidRDefault="00B8465F">
      <w:pPr>
        <w:rPr>
          <w:rFonts w:ascii="Arial" w:hAnsi="Arial" w:cs="Arial"/>
          <w:sz w:val="24"/>
          <w:szCs w:val="24"/>
        </w:rPr>
      </w:pPr>
      <w:r>
        <w:rPr>
          <w:rFonts w:ascii="Arial" w:hAnsi="Arial" w:cs="Arial"/>
          <w:sz w:val="24"/>
          <w:szCs w:val="24"/>
        </w:rPr>
        <w:t>The Society of St James (</w:t>
      </w:r>
      <w:r w:rsidR="00EB1C84" w:rsidRPr="00B8465F">
        <w:rPr>
          <w:rFonts w:ascii="Arial" w:hAnsi="Arial" w:cs="Arial"/>
          <w:sz w:val="24"/>
          <w:szCs w:val="24"/>
        </w:rPr>
        <w:t>SSJ</w:t>
      </w:r>
      <w:r>
        <w:rPr>
          <w:rFonts w:ascii="Arial" w:hAnsi="Arial" w:cs="Arial"/>
          <w:sz w:val="24"/>
          <w:szCs w:val="24"/>
        </w:rPr>
        <w:t>)</w:t>
      </w:r>
      <w:r w:rsidR="00EB1C84" w:rsidRPr="00B8465F">
        <w:rPr>
          <w:rFonts w:ascii="Arial" w:hAnsi="Arial" w:cs="Arial"/>
          <w:sz w:val="24"/>
          <w:szCs w:val="24"/>
        </w:rPr>
        <w:t xml:space="preserve"> has a wide range of Board members who bring a number of key skills and attributes which are valuable for SSJ.  These skills include</w:t>
      </w:r>
      <w:r>
        <w:rPr>
          <w:rFonts w:ascii="Arial" w:hAnsi="Arial" w:cs="Arial"/>
          <w:sz w:val="24"/>
          <w:szCs w:val="24"/>
        </w:rPr>
        <w:t>:</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 xml:space="preserve">Finance and accounting </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Health and medicine</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IT</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 xml:space="preserve">Commercial </w:t>
      </w:r>
      <w:r w:rsidR="00B8465F">
        <w:rPr>
          <w:rFonts w:ascii="Arial" w:hAnsi="Arial" w:cs="Arial"/>
          <w:sz w:val="24"/>
          <w:szCs w:val="24"/>
        </w:rPr>
        <w:t>b</w:t>
      </w:r>
      <w:r w:rsidRPr="00B8465F">
        <w:rPr>
          <w:rFonts w:ascii="Arial" w:hAnsi="Arial" w:cs="Arial"/>
          <w:sz w:val="24"/>
          <w:szCs w:val="24"/>
        </w:rPr>
        <w:t>usiness and change management</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 xml:space="preserve">Social </w:t>
      </w:r>
      <w:r w:rsidR="00B8465F">
        <w:rPr>
          <w:rFonts w:ascii="Arial" w:hAnsi="Arial" w:cs="Arial"/>
          <w:sz w:val="24"/>
          <w:szCs w:val="24"/>
        </w:rPr>
        <w:t>h</w:t>
      </w:r>
      <w:r w:rsidRPr="00B8465F">
        <w:rPr>
          <w:rFonts w:ascii="Arial" w:hAnsi="Arial" w:cs="Arial"/>
          <w:sz w:val="24"/>
          <w:szCs w:val="24"/>
        </w:rPr>
        <w:t xml:space="preserve">ousing </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Tertiary education</w:t>
      </w:r>
    </w:p>
    <w:p w:rsidR="00EB1C84" w:rsidRPr="00B8465F" w:rsidRDefault="00EB1C84" w:rsidP="00B8465F">
      <w:pPr>
        <w:pStyle w:val="ListParagraph"/>
        <w:numPr>
          <w:ilvl w:val="0"/>
          <w:numId w:val="1"/>
        </w:numPr>
        <w:rPr>
          <w:rFonts w:ascii="Arial" w:hAnsi="Arial" w:cs="Arial"/>
          <w:sz w:val="24"/>
          <w:szCs w:val="24"/>
        </w:rPr>
      </w:pPr>
      <w:r w:rsidRPr="00B8465F">
        <w:rPr>
          <w:rFonts w:ascii="Arial" w:hAnsi="Arial" w:cs="Arial"/>
          <w:sz w:val="24"/>
          <w:szCs w:val="24"/>
        </w:rPr>
        <w:t>Local Government</w:t>
      </w:r>
    </w:p>
    <w:p w:rsidR="00EB1C84" w:rsidRDefault="00EB1C84">
      <w:pPr>
        <w:rPr>
          <w:rFonts w:ascii="Arial" w:hAnsi="Arial" w:cs="Arial"/>
          <w:sz w:val="24"/>
          <w:szCs w:val="24"/>
        </w:rPr>
      </w:pPr>
      <w:r w:rsidRPr="00B8465F">
        <w:rPr>
          <w:rFonts w:ascii="Arial" w:hAnsi="Arial" w:cs="Arial"/>
          <w:sz w:val="24"/>
          <w:szCs w:val="24"/>
        </w:rPr>
        <w:t xml:space="preserve"> </w:t>
      </w:r>
    </w:p>
    <w:p w:rsidR="00B8465F" w:rsidRPr="00B8465F" w:rsidRDefault="00B8465F">
      <w:pPr>
        <w:rPr>
          <w:rFonts w:ascii="Arial" w:hAnsi="Arial" w:cs="Arial"/>
          <w:b/>
          <w:sz w:val="24"/>
          <w:szCs w:val="24"/>
        </w:rPr>
      </w:pPr>
      <w:r w:rsidRPr="00B8465F">
        <w:rPr>
          <w:rFonts w:ascii="Arial" w:hAnsi="Arial" w:cs="Arial"/>
          <w:b/>
          <w:sz w:val="24"/>
          <w:szCs w:val="24"/>
        </w:rPr>
        <w:t>2.</w:t>
      </w:r>
      <w:r w:rsidRPr="00B8465F">
        <w:rPr>
          <w:rFonts w:ascii="Arial" w:hAnsi="Arial" w:cs="Arial"/>
          <w:b/>
          <w:sz w:val="24"/>
          <w:szCs w:val="24"/>
        </w:rPr>
        <w:tab/>
        <w:t>RECRUITMENT AND INDUCTION</w:t>
      </w:r>
    </w:p>
    <w:p w:rsidR="00B8465F" w:rsidRDefault="00B8465F">
      <w:pPr>
        <w:rPr>
          <w:rFonts w:ascii="Arial" w:hAnsi="Arial" w:cs="Arial"/>
          <w:sz w:val="24"/>
          <w:szCs w:val="24"/>
        </w:rPr>
      </w:pPr>
      <w:r>
        <w:rPr>
          <w:rFonts w:ascii="Arial" w:hAnsi="Arial" w:cs="Arial"/>
          <w:sz w:val="24"/>
          <w:szCs w:val="24"/>
        </w:rPr>
        <w:t xml:space="preserve">All trustees go through a comprehensive recruitment and induction process.  </w:t>
      </w:r>
    </w:p>
    <w:p w:rsidR="00B8465F" w:rsidRDefault="00B8465F">
      <w:pPr>
        <w:rPr>
          <w:rFonts w:ascii="Arial" w:hAnsi="Arial" w:cs="Arial"/>
          <w:sz w:val="24"/>
          <w:szCs w:val="24"/>
        </w:rPr>
      </w:pPr>
      <w:r>
        <w:rPr>
          <w:rFonts w:ascii="Arial" w:hAnsi="Arial" w:cs="Arial"/>
          <w:sz w:val="24"/>
          <w:szCs w:val="24"/>
        </w:rPr>
        <w:t>The recruitment process establishes the motivation, experience, skills and interests of candidates</w:t>
      </w:r>
      <w:r w:rsidR="001B2D4D">
        <w:rPr>
          <w:rFonts w:ascii="Arial" w:hAnsi="Arial" w:cs="Arial"/>
          <w:sz w:val="24"/>
          <w:szCs w:val="24"/>
        </w:rPr>
        <w:t>. Prospective candidates have to declare their eligibility (e.g. not disqualified under the Company Directors’ Disqualification Act 1986)</w:t>
      </w:r>
      <w:r>
        <w:rPr>
          <w:rFonts w:ascii="Arial" w:hAnsi="Arial" w:cs="Arial"/>
          <w:sz w:val="24"/>
          <w:szCs w:val="24"/>
        </w:rPr>
        <w:t>.  All candidates meet with the Chief Executive and Chair and receive an introduction from the Chief Executive covering the following:</w:t>
      </w:r>
    </w:p>
    <w:p w:rsidR="00B8465F" w:rsidRDefault="001B2D4D" w:rsidP="00B8465F">
      <w:pPr>
        <w:pStyle w:val="ListParagraph"/>
        <w:numPr>
          <w:ilvl w:val="0"/>
          <w:numId w:val="5"/>
        </w:numPr>
        <w:rPr>
          <w:rFonts w:ascii="Arial" w:hAnsi="Arial" w:cs="Arial"/>
          <w:sz w:val="24"/>
          <w:szCs w:val="24"/>
        </w:rPr>
      </w:pPr>
      <w:r>
        <w:rPr>
          <w:rFonts w:ascii="Arial" w:hAnsi="Arial" w:cs="Arial"/>
          <w:sz w:val="24"/>
          <w:szCs w:val="24"/>
        </w:rPr>
        <w:t>The role of SSJ (as a charity and as a housing association).</w:t>
      </w:r>
    </w:p>
    <w:p w:rsidR="001B2D4D" w:rsidRDefault="001B2D4D" w:rsidP="00B8465F">
      <w:pPr>
        <w:pStyle w:val="ListParagraph"/>
        <w:numPr>
          <w:ilvl w:val="0"/>
          <w:numId w:val="5"/>
        </w:numPr>
        <w:rPr>
          <w:rFonts w:ascii="Arial" w:hAnsi="Arial" w:cs="Arial"/>
          <w:sz w:val="24"/>
          <w:szCs w:val="24"/>
        </w:rPr>
      </w:pPr>
      <w:r>
        <w:rPr>
          <w:rFonts w:ascii="Arial" w:hAnsi="Arial" w:cs="Arial"/>
          <w:sz w:val="24"/>
          <w:szCs w:val="24"/>
        </w:rPr>
        <w:t xml:space="preserve">The role of a trustee i.e. agreeing policy and strategic direction, monitoring performance, code of conduct. </w:t>
      </w:r>
    </w:p>
    <w:p w:rsidR="001B2D4D" w:rsidRDefault="001B2D4D" w:rsidP="00B8465F">
      <w:pPr>
        <w:pStyle w:val="ListParagraph"/>
        <w:numPr>
          <w:ilvl w:val="0"/>
          <w:numId w:val="5"/>
        </w:numPr>
        <w:rPr>
          <w:rFonts w:ascii="Arial" w:hAnsi="Arial" w:cs="Arial"/>
          <w:sz w:val="24"/>
          <w:szCs w:val="24"/>
        </w:rPr>
      </w:pPr>
      <w:r>
        <w:rPr>
          <w:rFonts w:ascii="Arial" w:hAnsi="Arial" w:cs="Arial"/>
          <w:sz w:val="24"/>
          <w:szCs w:val="24"/>
        </w:rPr>
        <w:t>Prospective trustees are given tours of a selection of projects to familiarise themselves with the wide breadth of work of the organisation.</w:t>
      </w:r>
    </w:p>
    <w:p w:rsidR="001B2D4D" w:rsidRDefault="001B2D4D" w:rsidP="00B8465F">
      <w:pPr>
        <w:pStyle w:val="ListParagraph"/>
        <w:numPr>
          <w:ilvl w:val="0"/>
          <w:numId w:val="5"/>
        </w:numPr>
        <w:rPr>
          <w:rFonts w:ascii="Arial" w:hAnsi="Arial" w:cs="Arial"/>
          <w:sz w:val="24"/>
          <w:szCs w:val="24"/>
        </w:rPr>
      </w:pPr>
      <w:r>
        <w:rPr>
          <w:rFonts w:ascii="Arial" w:hAnsi="Arial" w:cs="Arial"/>
          <w:sz w:val="24"/>
          <w:szCs w:val="24"/>
        </w:rPr>
        <w:t xml:space="preserve">If the candidate is still interested in joining the organisation they are invited to attend a board meeting after which the board decide whether to invite the candidate to join the SSJ board of trustees. </w:t>
      </w:r>
    </w:p>
    <w:p w:rsidR="00841A64" w:rsidRDefault="00841A64" w:rsidP="00841A64">
      <w:pPr>
        <w:rPr>
          <w:rFonts w:ascii="Arial" w:hAnsi="Arial" w:cs="Arial"/>
          <w:sz w:val="24"/>
          <w:szCs w:val="24"/>
        </w:rPr>
      </w:pPr>
      <w:r>
        <w:rPr>
          <w:rFonts w:ascii="Arial" w:hAnsi="Arial" w:cs="Arial"/>
          <w:sz w:val="24"/>
          <w:szCs w:val="24"/>
        </w:rPr>
        <w:t>The Board have reviewed the skills they currently have and will seek to meet identified gaps as they recruit new board members.</w:t>
      </w:r>
    </w:p>
    <w:p w:rsidR="00841A64" w:rsidRDefault="00841A64" w:rsidP="00841A64">
      <w:pPr>
        <w:rPr>
          <w:rFonts w:ascii="Arial" w:hAnsi="Arial" w:cs="Arial"/>
          <w:sz w:val="24"/>
          <w:szCs w:val="24"/>
        </w:rPr>
      </w:pPr>
      <w:r>
        <w:rPr>
          <w:rFonts w:ascii="Arial" w:hAnsi="Arial" w:cs="Arial"/>
          <w:sz w:val="24"/>
          <w:szCs w:val="24"/>
        </w:rPr>
        <w:lastRenderedPageBreak/>
        <w:t>The Board seeks a diverse membership and the BAME community and individuals with lived experience are currently under represented.</w:t>
      </w:r>
    </w:p>
    <w:p w:rsidR="00B8465F" w:rsidRDefault="00B8465F" w:rsidP="001B2D4D">
      <w:pPr>
        <w:shd w:val="clear" w:color="auto" w:fill="FFFFFF"/>
        <w:spacing w:after="0" w:line="240" w:lineRule="auto"/>
        <w:rPr>
          <w:rFonts w:ascii="Arial" w:eastAsia="Times New Roman" w:hAnsi="Arial" w:cs="Arial"/>
          <w:color w:val="222222"/>
          <w:sz w:val="24"/>
          <w:szCs w:val="24"/>
          <w:lang w:eastAsia="en-GB"/>
        </w:rPr>
      </w:pPr>
    </w:p>
    <w:p w:rsidR="00003D26" w:rsidRDefault="00312FA4" w:rsidP="001B2D4D">
      <w:pPr>
        <w:shd w:val="clear" w:color="auto" w:fill="FFFFFF"/>
        <w:spacing w:after="0" w:line="240" w:lineRule="auto"/>
        <w:rPr>
          <w:rFonts w:ascii="Arial" w:eastAsia="Times New Roman" w:hAnsi="Arial" w:cs="Arial"/>
          <w:b/>
          <w:color w:val="222222"/>
          <w:sz w:val="24"/>
          <w:szCs w:val="24"/>
          <w:lang w:eastAsia="en-GB"/>
        </w:rPr>
      </w:pPr>
      <w:r w:rsidRPr="00312FA4">
        <w:rPr>
          <w:rFonts w:ascii="Arial" w:eastAsia="Times New Roman" w:hAnsi="Arial" w:cs="Arial"/>
          <w:b/>
          <w:color w:val="222222"/>
          <w:sz w:val="24"/>
          <w:szCs w:val="24"/>
          <w:lang w:eastAsia="en-GB"/>
        </w:rPr>
        <w:t xml:space="preserve">3. </w:t>
      </w:r>
      <w:r>
        <w:rPr>
          <w:rFonts w:ascii="Arial" w:eastAsia="Times New Roman" w:hAnsi="Arial" w:cs="Arial"/>
          <w:b/>
          <w:color w:val="222222"/>
          <w:sz w:val="24"/>
          <w:szCs w:val="24"/>
          <w:lang w:eastAsia="en-GB"/>
        </w:rPr>
        <w:tab/>
      </w:r>
      <w:r w:rsidRPr="00312FA4">
        <w:rPr>
          <w:rFonts w:ascii="Arial" w:eastAsia="Times New Roman" w:hAnsi="Arial" w:cs="Arial"/>
          <w:b/>
          <w:color w:val="222222"/>
          <w:sz w:val="24"/>
          <w:szCs w:val="24"/>
          <w:lang w:eastAsia="en-GB"/>
        </w:rPr>
        <w:t>CONFLICTS OF INTEREST</w:t>
      </w:r>
    </w:p>
    <w:p w:rsidR="00312FA4" w:rsidRDefault="00312FA4" w:rsidP="001B2D4D">
      <w:pPr>
        <w:shd w:val="clear" w:color="auto" w:fill="FFFFFF"/>
        <w:spacing w:after="0" w:line="240" w:lineRule="auto"/>
        <w:rPr>
          <w:rFonts w:ascii="Arial" w:eastAsia="Times New Roman" w:hAnsi="Arial" w:cs="Arial"/>
          <w:b/>
          <w:color w:val="222222"/>
          <w:sz w:val="24"/>
          <w:szCs w:val="24"/>
          <w:lang w:eastAsia="en-GB"/>
        </w:rPr>
      </w:pPr>
    </w:p>
    <w:p w:rsidR="00312FA4" w:rsidRPr="001B2D4D" w:rsidRDefault="00312FA4" w:rsidP="001B2D4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SSJ is required to maintain a publicly available r</w:t>
      </w:r>
      <w:r w:rsidRPr="00312FA4">
        <w:rPr>
          <w:rFonts w:ascii="Arial" w:eastAsia="Times New Roman" w:hAnsi="Arial" w:cs="Arial"/>
          <w:color w:val="222222"/>
          <w:sz w:val="24"/>
          <w:szCs w:val="24"/>
          <w:lang w:eastAsia="en-GB"/>
        </w:rPr>
        <w:t>egister for board and committee member declarations of interest</w:t>
      </w:r>
      <w:r>
        <w:rPr>
          <w:rFonts w:ascii="Arial" w:eastAsia="Times New Roman" w:hAnsi="Arial" w:cs="Arial"/>
          <w:color w:val="222222"/>
          <w:sz w:val="24"/>
          <w:szCs w:val="24"/>
          <w:lang w:eastAsia="en-GB"/>
        </w:rPr>
        <w:t>.  This document is the official declaration that in 2021 Board members had no conflicts</w:t>
      </w:r>
      <w:bookmarkStart w:id="0" w:name="_GoBack"/>
      <w:bookmarkEnd w:id="0"/>
      <w:r>
        <w:rPr>
          <w:rFonts w:ascii="Arial" w:eastAsia="Times New Roman" w:hAnsi="Arial" w:cs="Arial"/>
          <w:color w:val="222222"/>
          <w:sz w:val="24"/>
          <w:szCs w:val="24"/>
          <w:lang w:eastAsia="en-GB"/>
        </w:rPr>
        <w:t xml:space="preserve"> of interest. </w:t>
      </w:r>
    </w:p>
    <w:sectPr w:rsidR="00312FA4" w:rsidRPr="001B2D4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2F80" w:rsidRDefault="00952F80" w:rsidP="00B8465F">
      <w:pPr>
        <w:spacing w:after="0" w:line="240" w:lineRule="auto"/>
      </w:pPr>
      <w:r>
        <w:separator/>
      </w:r>
    </w:p>
  </w:endnote>
  <w:endnote w:type="continuationSeparator" w:id="0">
    <w:p w:rsidR="00952F80" w:rsidRDefault="00952F80" w:rsidP="00B84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2F80" w:rsidRDefault="00952F80" w:rsidP="00B8465F">
      <w:pPr>
        <w:spacing w:after="0" w:line="240" w:lineRule="auto"/>
      </w:pPr>
      <w:r>
        <w:separator/>
      </w:r>
    </w:p>
  </w:footnote>
  <w:footnote w:type="continuationSeparator" w:id="0">
    <w:p w:rsidR="00952F80" w:rsidRDefault="00952F80" w:rsidP="00B846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39E2" w:rsidRDefault="00B8465F" w:rsidP="009A39E2">
    <w:pPr>
      <w:jc w:val="center"/>
      <w:rPr>
        <w:rFonts w:ascii="Arial" w:hAnsi="Arial" w:cs="Arial"/>
        <w:b/>
        <w:sz w:val="28"/>
        <w:szCs w:val="28"/>
      </w:rPr>
    </w:pPr>
    <w:r>
      <w:rPr>
        <w:rFonts w:ascii="Arial" w:hAnsi="Arial" w:cs="Arial"/>
        <w:b/>
        <w:sz w:val="28"/>
        <w:szCs w:val="28"/>
      </w:rPr>
      <w:t xml:space="preserve">THE SOCIETY OF ST JAMES </w:t>
    </w:r>
    <w:r w:rsidRPr="00B8465F">
      <w:rPr>
        <w:rFonts w:ascii="Arial" w:hAnsi="Arial" w:cs="Arial"/>
        <w:b/>
        <w:sz w:val="28"/>
        <w:szCs w:val="28"/>
      </w:rPr>
      <w:t xml:space="preserve">BOARD </w:t>
    </w:r>
    <w:r w:rsidR="009A39E2">
      <w:rPr>
        <w:rFonts w:ascii="Arial" w:hAnsi="Arial" w:cs="Arial"/>
        <w:b/>
        <w:sz w:val="28"/>
        <w:szCs w:val="28"/>
      </w:rPr>
      <w:t>INFORMATION</w:t>
    </w:r>
  </w:p>
  <w:p w:rsidR="00B8465F" w:rsidRPr="00B8465F" w:rsidRDefault="00B8465F" w:rsidP="00B8465F">
    <w:pPr>
      <w:jc w:val="center"/>
      <w:rPr>
        <w:rFonts w:ascii="Arial" w:hAnsi="Arial" w:cs="Arial"/>
        <w:b/>
        <w:sz w:val="28"/>
        <w:szCs w:val="28"/>
      </w:rPr>
    </w:pPr>
    <w:r>
      <w:rPr>
        <w:rFonts w:ascii="Arial" w:hAnsi="Arial" w:cs="Arial"/>
        <w:b/>
        <w:sz w:val="28"/>
        <w:szCs w:val="28"/>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45D68"/>
    <w:multiLevelType w:val="multilevel"/>
    <w:tmpl w:val="2F2CF66E"/>
    <w:lvl w:ilvl="0">
      <w:start w:val="7"/>
      <w:numFmt w:val="decimal"/>
      <w:lvlText w:val="%1"/>
      <w:lvlJc w:val="left"/>
      <w:pPr>
        <w:tabs>
          <w:tab w:val="num" w:pos="720"/>
        </w:tabs>
        <w:ind w:left="720" w:hanging="720"/>
      </w:pPr>
    </w:lvl>
    <w:lvl w:ilvl="1">
      <w:start w:val="40"/>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1" w15:restartNumberingAfterBreak="0">
    <w:nsid w:val="1DC124C8"/>
    <w:multiLevelType w:val="hybridMultilevel"/>
    <w:tmpl w:val="96548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211A50"/>
    <w:multiLevelType w:val="multilevel"/>
    <w:tmpl w:val="6AFCE574"/>
    <w:lvl w:ilvl="0">
      <w:start w:val="7"/>
      <w:numFmt w:val="decimal"/>
      <w:lvlText w:val="%1"/>
      <w:lvlJc w:val="left"/>
      <w:pPr>
        <w:tabs>
          <w:tab w:val="num" w:pos="720"/>
        </w:tabs>
        <w:ind w:left="720" w:hanging="720"/>
      </w:pPr>
    </w:lvl>
    <w:lvl w:ilvl="1">
      <w:start w:val="50"/>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 w15:restartNumberingAfterBreak="0">
    <w:nsid w:val="2E040B6C"/>
    <w:multiLevelType w:val="hybridMultilevel"/>
    <w:tmpl w:val="DE2CE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955DB5"/>
    <w:multiLevelType w:val="multilevel"/>
    <w:tmpl w:val="7E38BFD6"/>
    <w:lvl w:ilvl="0">
      <w:start w:val="7"/>
      <w:numFmt w:val="decimal"/>
      <w:lvlText w:val="%1"/>
      <w:lvlJc w:val="left"/>
      <w:pPr>
        <w:tabs>
          <w:tab w:val="num" w:pos="720"/>
        </w:tabs>
        <w:ind w:left="720" w:hanging="720"/>
      </w:pPr>
    </w:lvl>
    <w:lvl w:ilvl="1">
      <w:start w:val="10"/>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num w:numId="1">
    <w:abstractNumId w:val="3"/>
  </w:num>
  <w:num w:numId="2">
    <w:abstractNumId w:val="4"/>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7"/>
    </w:lvlOverride>
    <w:lvlOverride w:ilvl="1">
      <w:startOverride w:val="4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7"/>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1C84"/>
    <w:rsid w:val="00003D26"/>
    <w:rsid w:val="000777EE"/>
    <w:rsid w:val="001B2D4D"/>
    <w:rsid w:val="001D61F9"/>
    <w:rsid w:val="00312FA4"/>
    <w:rsid w:val="003673CE"/>
    <w:rsid w:val="00841A64"/>
    <w:rsid w:val="00952F80"/>
    <w:rsid w:val="009A39E2"/>
    <w:rsid w:val="00B8465F"/>
    <w:rsid w:val="00EB1C84"/>
    <w:rsid w:val="00FF34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CAF83"/>
  <w15:docId w15:val="{15E9D75D-1EF5-48C8-A203-E0369620F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4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465F"/>
  </w:style>
  <w:style w:type="paragraph" w:styleId="Footer">
    <w:name w:val="footer"/>
    <w:basedOn w:val="Normal"/>
    <w:link w:val="FooterChar"/>
    <w:uiPriority w:val="99"/>
    <w:unhideWhenUsed/>
    <w:rsid w:val="00B84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465F"/>
  </w:style>
  <w:style w:type="paragraph" w:styleId="ListParagraph">
    <w:name w:val="List Paragraph"/>
    <w:basedOn w:val="Normal"/>
    <w:uiPriority w:val="34"/>
    <w:qFormat/>
    <w:rsid w:val="00B846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7599473">
      <w:bodyDiv w:val="1"/>
      <w:marLeft w:val="0"/>
      <w:marRight w:val="0"/>
      <w:marTop w:val="0"/>
      <w:marBottom w:val="0"/>
      <w:divBdr>
        <w:top w:val="none" w:sz="0" w:space="0" w:color="auto"/>
        <w:left w:val="none" w:sz="0" w:space="0" w:color="auto"/>
        <w:bottom w:val="none" w:sz="0" w:space="0" w:color="auto"/>
        <w:right w:val="none" w:sz="0" w:space="0" w:color="auto"/>
      </w:divBdr>
    </w:div>
    <w:div w:id="2004620309">
      <w:bodyDiv w:val="1"/>
      <w:marLeft w:val="0"/>
      <w:marRight w:val="0"/>
      <w:marTop w:val="0"/>
      <w:marBottom w:val="0"/>
      <w:divBdr>
        <w:top w:val="none" w:sz="0" w:space="0" w:color="auto"/>
        <w:left w:val="none" w:sz="0" w:space="0" w:color="auto"/>
        <w:bottom w:val="none" w:sz="0" w:space="0" w:color="auto"/>
        <w:right w:val="none" w:sz="0" w:space="0" w:color="auto"/>
      </w:divBdr>
      <w:divsChild>
        <w:div w:id="516651446">
          <w:marLeft w:val="0"/>
          <w:marRight w:val="0"/>
          <w:marTop w:val="0"/>
          <w:marBottom w:val="0"/>
          <w:divBdr>
            <w:top w:val="none" w:sz="0" w:space="0" w:color="auto"/>
            <w:left w:val="none" w:sz="0" w:space="0" w:color="auto"/>
            <w:bottom w:val="none" w:sz="0" w:space="0" w:color="auto"/>
            <w:right w:val="none" w:sz="0" w:space="0" w:color="auto"/>
          </w:divBdr>
        </w:div>
        <w:div w:id="1476870575">
          <w:marLeft w:val="0"/>
          <w:marRight w:val="0"/>
          <w:marTop w:val="0"/>
          <w:marBottom w:val="0"/>
          <w:divBdr>
            <w:top w:val="none" w:sz="0" w:space="0" w:color="auto"/>
            <w:left w:val="none" w:sz="0" w:space="0" w:color="auto"/>
            <w:bottom w:val="none" w:sz="0" w:space="0" w:color="auto"/>
            <w:right w:val="none" w:sz="0" w:space="0" w:color="auto"/>
          </w:divBdr>
        </w:div>
        <w:div w:id="543367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5C00FE0807CC4ABA55E3DE80F64071" ma:contentTypeVersion="16" ma:contentTypeDescription="Create a new document." ma:contentTypeScope="" ma:versionID="4c7c91983ffb3e5eb0712be720016fec">
  <xsd:schema xmlns:xsd="http://www.w3.org/2001/XMLSchema" xmlns:xs="http://www.w3.org/2001/XMLSchema" xmlns:p="http://schemas.microsoft.com/office/2006/metadata/properties" xmlns:ns2="3c90dc27-b4cd-4942-8ee9-034f396e8f5f" xmlns:ns3="35ada8f6-5513-40c9-b287-8d30128edac9" targetNamespace="http://schemas.microsoft.com/office/2006/metadata/properties" ma:root="true" ma:fieldsID="8a045b221bdf21e04a28eb08d5244ae6" ns2:_="" ns3:_="">
    <xsd:import namespace="3c90dc27-b4cd-4942-8ee9-034f396e8f5f"/>
    <xsd:import namespace="35ada8f6-5513-40c9-b287-8d30128edac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90dc27-b4cd-4942-8ee9-034f396e8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4dc39a6-362e-4548-a3f9-ee89fb9a1f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5ada8f6-5513-40c9-b287-8d30128edac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020d1a5-b81d-4683-ac61-3c78db53e71c}" ma:internalName="TaxCatchAll" ma:showField="CatchAllData" ma:web="35ada8f6-5513-40c9-b287-8d30128eda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FF4332-6F09-4D04-977C-DF5A4F845278}"/>
</file>

<file path=customXml/itemProps2.xml><?xml version="1.0" encoding="utf-8"?>
<ds:datastoreItem xmlns:ds="http://schemas.openxmlformats.org/officeDocument/2006/customXml" ds:itemID="{CC17C7BC-FAC6-4F79-AF5A-A8D747D50D3B}"/>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Society of St James</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Trevor Pickup</dc:creator>
  <cp:lastModifiedBy>Trevor Pickup</cp:lastModifiedBy>
  <cp:revision>2</cp:revision>
  <dcterms:created xsi:type="dcterms:W3CDTF">2021-08-23T09:25:00Z</dcterms:created>
  <dcterms:modified xsi:type="dcterms:W3CDTF">2021-08-23T09:25:00Z</dcterms:modified>
</cp:coreProperties>
</file>